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pPr w:bottomFromText="0" w:horzAnchor="margin" w:leftFromText="180" w:rightFromText="180" w:tblpX="0" w:tblpY="663" w:topFromText="0" w:vertAnchor="page"/>
        <w:tblW w:w="1201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firstRow="0" w:lastRow="0" w:firstColumn="0" w:lastColumn="0"/>
      </w:tblPr>
      <w:tblGrid>
        <w:gridCol w:w="12015"/>
      </w:tblGrid>
      <w:tr>
        <w:trPr>
          <w:trHeight w:val="1695" w:hRule="atLeast"/>
        </w:trPr>
        <w:tc>
          <w:tcPr>
            <w:tcW w:w="12015" w:type="dxa"/>
            <w:tcBorders/>
          </w:tcPr>
          <w:p>
            <w:pPr>
              <w:pStyle w:val="Normal"/>
              <w:spacing w:before="0" w:after="0"/>
              <w:ind w:left="885" w:hanging="0"/>
              <w:jc w:val="center"/>
              <w:rPr>
                <w:b/>
                <w:b/>
                <w:spacing w:val="-4"/>
                <w:sz w:val="44"/>
                <w:szCs w:val="44"/>
              </w:rPr>
            </w:pPr>
            <w:r>
              <w:rPr>
                <w:b/>
                <w:spacing w:val="-4"/>
                <w:sz w:val="44"/>
                <w:szCs w:val="44"/>
              </w:rPr>
              <w:t xml:space="preserve">       </w:t>
            </w:r>
            <w:r>
              <w:rPr>
                <w:b/>
                <w:spacing w:val="-4"/>
                <w:sz w:val="44"/>
                <w:szCs w:val="44"/>
              </w:rPr>
              <w:t xml:space="preserve">ФГКУ «УВО ВНГ России по Кировской области» </w:t>
            </w:r>
          </w:p>
          <w:p>
            <w:pPr>
              <w:pStyle w:val="Normal"/>
              <w:spacing w:before="0" w:after="0"/>
              <w:ind w:left="885" w:hanging="0"/>
              <w:jc w:val="center"/>
              <w:rPr>
                <w:spacing w:val="-4"/>
                <w:sz w:val="44"/>
                <w:szCs w:val="44"/>
              </w:rPr>
            </w:pPr>
            <w:r>
              <w:rPr>
                <w:b/>
                <w:spacing w:val="-4"/>
                <w:sz w:val="44"/>
                <w:szCs w:val="44"/>
              </w:rPr>
              <w:t xml:space="preserve"> </w:t>
            </w:r>
            <w:r>
              <w:rPr>
                <w:b/>
                <w:spacing w:val="-4"/>
                <w:sz w:val="36"/>
                <w:szCs w:val="36"/>
              </w:rPr>
              <w:t xml:space="preserve">            </w:t>
            </w:r>
            <w:r>
              <w:rPr>
                <w:b/>
                <w:spacing w:val="4"/>
                <w:sz w:val="36"/>
                <w:szCs w:val="36"/>
              </w:rPr>
              <w:t>(</w:t>
            </w:r>
            <w:r>
              <w:rPr>
                <w:sz w:val="36"/>
                <w:szCs w:val="36"/>
              </w:rPr>
              <w:t xml:space="preserve">служба вневедомственной охраны Росгвардии) </w:t>
            </w:r>
          </w:p>
          <w:p>
            <w:pPr>
              <w:pStyle w:val="Normal"/>
              <w:spacing w:before="0" w:after="0"/>
              <w:ind w:left="2728" w:hanging="0"/>
              <w:jc w:val="center"/>
              <w:rPr/>
            </w:pPr>
            <w:r>
              <w:rPr>
                <w:sz w:val="36"/>
                <w:szCs w:val="72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ind w:left="247" w:hanging="0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ПРИГЛАШАЕТ НА СЛУЖБУ</w:t>
            </w:r>
          </w:p>
          <w:p>
            <w:pPr>
              <w:pStyle w:val="Normal"/>
              <w:spacing w:lineRule="auto" w:line="240" w:before="0" w:after="0"/>
              <w:ind w:left="247" w:hanging="0"/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в </w:t>
            </w:r>
            <w:r>
              <w:rPr>
                <w:rFonts w:eastAsia="Calibri" w:cs="" w:cstheme="minorBidi" w:eastAsiaTheme="minorHAnsi"/>
                <w:color w:val="auto"/>
                <w:kern w:val="0"/>
                <w:sz w:val="64"/>
                <w:szCs w:val="64"/>
                <w:lang w:val="ru-RU" w:eastAsia="en-US" w:bidi="ar-SA"/>
              </w:rPr>
              <w:t>Херсонскую</w:t>
            </w:r>
            <w:r>
              <w:rPr>
                <w:sz w:val="64"/>
                <w:szCs w:val="64"/>
              </w:rPr>
              <w:t xml:space="preserve"> область</w:t>
            </w:r>
          </w:p>
          <w:p>
            <w:pPr>
              <w:pStyle w:val="Normal"/>
              <w:spacing w:lineRule="auto" w:line="240" w:before="0" w:after="0"/>
              <w:ind w:left="247" w:hanging="0"/>
              <w:jc w:val="both"/>
              <w:rPr>
                <w:sz w:val="20"/>
                <w:szCs w:val="72"/>
              </w:rPr>
            </w:pPr>
            <w:r>
              <w:rPr>
                <w:sz w:val="20"/>
                <w:szCs w:val="72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0" w:leader="none"/>
              </w:tabs>
              <w:suppressAutoHyphens w:val="true"/>
              <w:bidi w:val="0"/>
              <w:spacing w:lineRule="auto" w:line="228" w:before="0" w:after="0"/>
              <w:ind w:left="0" w:right="283" w:hanging="0"/>
              <w:jc w:val="center"/>
              <w:rPr>
                <w:b/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на должности:  </w:t>
            </w:r>
            <w:r>
              <w:rPr>
                <w:rFonts w:eastAsia="Calibri" w:cs="" w:cstheme="minorBidi" w:eastAsiaTheme="minorHAnsi"/>
                <w:b/>
                <w:color w:val="auto"/>
                <w:kern w:val="0"/>
                <w:sz w:val="48"/>
                <w:szCs w:val="48"/>
                <w:lang w:val="ru-RU" w:eastAsia="en-US" w:bidi="ar-SA"/>
              </w:rPr>
              <w:t>среднего и младшего начальствующего состава</w:t>
            </w:r>
          </w:p>
          <w:p>
            <w:pPr>
              <w:pStyle w:val="Normal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jc w:val="both"/>
              <w:rPr>
                <w:spacing w:val="-4"/>
                <w:sz w:val="48"/>
                <w:szCs w:val="44"/>
              </w:rPr>
            </w:pPr>
            <w:r>
              <w:rPr>
                <w:b/>
                <w:sz w:val="32"/>
                <w:szCs w:val="28"/>
              </w:rPr>
              <w:t>ТРЕБОВАНИЯ КАНДИДАТУ НА СЛУЖБУ:</w:t>
            </w:r>
            <w:r>
              <w:drawing>
                <wp:anchor behindDoc="1" distT="0" distB="0" distL="0" distR="0" simplePos="0" locked="0" layoutInCell="1" allowOverlap="1" relativeHeight="3">
                  <wp:simplePos x="0" y="0"/>
                  <wp:positionH relativeFrom="column">
                    <wp:posOffset>4770120</wp:posOffset>
                  </wp:positionH>
                  <wp:positionV relativeFrom="paragraph">
                    <wp:posOffset>36830</wp:posOffset>
                  </wp:positionV>
                  <wp:extent cx="2412365" cy="3340735"/>
                  <wp:effectExtent l="0" t="0" r="0" b="0"/>
                  <wp:wrapNone/>
                  <wp:docPr id="1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6522" t="0" r="9506" b="1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sz w:val="48"/>
                <w:szCs w:val="44"/>
              </w:rPr>
              <w:t xml:space="preserve"> </w:t>
            </w:r>
          </w:p>
          <w:p>
            <w:pPr>
              <w:pStyle w:val="Normal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jc w:val="both"/>
              <w:rPr>
                <w:b/>
                <w:b/>
                <w:sz w:val="12"/>
                <w:szCs w:val="28"/>
              </w:rPr>
            </w:pPr>
            <w:r>
              <w:rPr>
                <w:b/>
                <w:sz w:val="12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Возраст от 19 до 35 лет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Гражданство Российской Федерации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pacing w:val="-10"/>
                <w:sz w:val="36"/>
                <w:szCs w:val="36"/>
              </w:rPr>
            </w:pPr>
            <w:r>
              <w:rPr>
                <w:spacing w:val="-10"/>
                <w:sz w:val="36"/>
                <w:szCs w:val="36"/>
              </w:rPr>
              <w:t>Группа здоровья – А или Б по военному билету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Образование не ниже среднего (полного)</w:t>
            </w:r>
          </w:p>
          <w:p>
            <w:pPr>
              <w:pStyle w:val="ListParagraph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общего</w:t>
            </w:r>
          </w:p>
          <w:p>
            <w:pPr>
              <w:pStyle w:val="Normal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</w:r>
          </w:p>
          <w:p>
            <w:pPr>
              <w:pStyle w:val="Normal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jc w:val="both"/>
              <w:rPr>
                <w:b/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СОТРУДНИКАМ ПРЕДОСТАВЛЯЕТСЯ:</w:t>
            </w:r>
          </w:p>
          <w:p>
            <w:pPr>
              <w:pStyle w:val="Normal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jc w:val="both"/>
              <w:rPr>
                <w:b/>
                <w:b/>
                <w:sz w:val="12"/>
                <w:szCs w:val="28"/>
              </w:rPr>
            </w:pPr>
            <w:r>
              <w:rPr>
                <w:b/>
                <w:sz w:val="12"/>
                <w:szCs w:val="28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Заработная плата от </w:t>
            </w:r>
            <w:r>
              <w:rPr>
                <w:rFonts w:eastAsia="Calibri" w:cs="" w:cstheme="minorBidi" w:eastAsiaTheme="minorHAnsi"/>
                <w:color w:val="auto"/>
                <w:kern w:val="0"/>
                <w:sz w:val="36"/>
                <w:szCs w:val="36"/>
                <w:lang w:val="ru-RU" w:eastAsia="en-US" w:bidi="ar-SA"/>
              </w:rPr>
              <w:t>140</w:t>
            </w:r>
            <w:r>
              <w:rPr>
                <w:sz w:val="36"/>
                <w:szCs w:val="36"/>
              </w:rPr>
              <w:t xml:space="preserve"> </w:t>
            </w:r>
            <w:bookmarkStart w:id="0" w:name="_GoBack"/>
            <w:bookmarkEnd w:id="0"/>
            <w:r>
              <w:rPr>
                <w:sz w:val="36"/>
                <w:szCs w:val="36"/>
              </w:rPr>
              <w:t xml:space="preserve">000 рублей 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Основной отпуск 40 календарных дней 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Дополнительный отпуск за стаж службы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Форменное обмундирование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Полное медицинское обеспечение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Обязательное государственное страхование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rFonts w:ascii="Calibri" w:hAnsi="Calibri" w:eastAsia="Calibri" w:cs="" w:asciiTheme="minorHAnsi" w:cstheme="minorBidi" w:eastAsiaTheme="minorHAnsi" w:hAnsiTheme="minorHAnsi"/>
                <w:color w:val="auto"/>
                <w:kern w:val="0"/>
                <w:sz w:val="36"/>
                <w:szCs w:val="36"/>
                <w:lang w:val="ru-RU" w:eastAsia="en-US" w:bidi="ar-SA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36"/>
                <w:szCs w:val="36"/>
                <w:lang w:val="ru-RU" w:eastAsia="en-US" w:bidi="ar-SA"/>
              </w:rPr>
              <w:t>Выслуга лет на льготных условиях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uppressAutoHyphens w:val="true"/>
              <w:bidi w:val="0"/>
              <w:spacing w:lineRule="auto" w:line="228" w:before="0" w:after="0"/>
              <w:ind w:left="113" w:right="283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Возможность выхода на пенсию после 20 лет службы в льготном исчислении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228" w:before="0" w:after="0"/>
              <w:ind w:left="142" w:hanging="0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Статус ветерана боевых действий</w:t>
            </w:r>
          </w:p>
          <w:p>
            <w:pPr>
              <w:pStyle w:val="Normal"/>
              <w:spacing w:lineRule="auto" w:line="228" w:before="0" w:after="0"/>
              <w:ind w:left="247" w:hanging="0"/>
              <w:jc w:val="both"/>
              <w:rPr>
                <w:i/>
                <w:i/>
                <w:sz w:val="20"/>
                <w:szCs w:val="28"/>
              </w:rPr>
            </w:pPr>
            <w:r>
              <w:rPr>
                <w:i/>
                <w:sz w:val="20"/>
                <w:szCs w:val="28"/>
              </w:rPr>
            </w:r>
          </w:p>
          <w:p>
            <w:pPr>
              <w:pStyle w:val="Normal"/>
              <w:spacing w:lineRule="auto" w:line="228" w:before="0" w:after="0"/>
              <w:ind w:left="247" w:hanging="0"/>
              <w:jc w:val="both"/>
              <w:rPr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Отдел кадров:</w:t>
            </w:r>
          </w:p>
          <w:p>
            <w:pPr>
              <w:pStyle w:val="Normal"/>
              <w:spacing w:lineRule="auto" w:line="228" w:before="0" w:after="0"/>
              <w:ind w:left="247" w:hanging="0"/>
              <w:jc w:val="both"/>
              <w:rPr>
                <w:b/>
                <w:b/>
                <w:i/>
                <w:i/>
                <w:sz w:val="12"/>
                <w:szCs w:val="44"/>
              </w:rPr>
            </w:pPr>
            <w:r>
              <w:rPr>
                <w:b/>
                <w:i/>
                <w:sz w:val="12"/>
                <w:szCs w:val="44"/>
              </w:rPr>
            </w:r>
          </w:p>
          <w:p>
            <w:pPr>
              <w:pStyle w:val="Normal"/>
              <w:widowControl/>
              <w:bidi w:val="0"/>
              <w:spacing w:lineRule="auto" w:line="228" w:before="0" w:after="0"/>
              <w:ind w:left="227" w:right="397" w:hanging="0"/>
              <w:jc w:val="both"/>
              <w:rPr>
                <w:sz w:val="40"/>
                <w:szCs w:val="40"/>
              </w:rPr>
            </w:pPr>
            <w:r>
              <w:rPr>
                <w:b/>
                <w:bCs/>
                <w:i/>
                <w:iCs/>
                <w:spacing w:val="-4"/>
                <w:sz w:val="40"/>
                <w:szCs w:val="40"/>
              </w:rPr>
              <w:t xml:space="preserve">Кировской области: </w:t>
            </w:r>
            <w:r>
              <w:rPr>
                <w:b w:val="false"/>
                <w:bCs w:val="false"/>
                <w:i/>
                <w:iCs/>
                <w:spacing w:val="-4"/>
                <w:sz w:val="40"/>
                <w:szCs w:val="40"/>
              </w:rPr>
              <w:t>г. Киров, ул. Московская, 29А, кабинет 107  тел. 8 (8332) 48-83-21.</w:t>
            </w:r>
          </w:p>
          <w:p>
            <w:pPr>
              <w:pStyle w:val="Normal"/>
              <w:widowControl/>
              <w:bidi w:val="0"/>
              <w:spacing w:lineRule="auto" w:line="228" w:before="0" w:after="0"/>
              <w:ind w:left="227" w:right="397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/>
              <w:bidi w:val="0"/>
              <w:spacing w:lineRule="auto" w:line="228" w:before="0" w:after="0"/>
              <w:ind w:left="227" w:right="397" w:hanging="0"/>
              <w:jc w:val="both"/>
              <w:rPr>
                <w:sz w:val="40"/>
                <w:szCs w:val="40"/>
              </w:rPr>
            </w:pPr>
            <w:r>
              <w:rPr>
                <w:b w:val="false"/>
                <w:bCs w:val="false"/>
                <w:i/>
                <w:sz w:val="40"/>
                <w:szCs w:val="40"/>
              </w:rPr>
              <w:t xml:space="preserve">г. </w:t>
            </w:r>
            <w:r>
              <w:rPr>
                <w:rFonts w:eastAsia="Calibri" w:cs="" w:cstheme="minorBidi" w:eastAsiaTheme="minorHAnsi"/>
                <w:b w:val="false"/>
                <w:bCs w:val="false"/>
                <w:i/>
                <w:color w:val="auto"/>
                <w:kern w:val="0"/>
                <w:sz w:val="40"/>
                <w:szCs w:val="40"/>
                <w:lang w:val="ru-RU" w:eastAsia="en-US" w:bidi="ar-SA"/>
              </w:rPr>
              <w:t>Малмыж</w:t>
            </w:r>
            <w:r>
              <w:rPr>
                <w:b w:val="false"/>
                <w:bCs w:val="false"/>
                <w:i/>
                <w:sz w:val="40"/>
                <w:szCs w:val="40"/>
              </w:rPr>
              <w:t xml:space="preserve"> </w:t>
            </w:r>
            <w:r>
              <w:rPr>
                <w:i/>
                <w:sz w:val="40"/>
                <w:szCs w:val="40"/>
              </w:rPr>
              <w:t xml:space="preserve">ул. </w:t>
            </w:r>
            <w:r>
              <w:rPr>
                <w:rFonts w:eastAsia="Calibri" w:cs="" w:cstheme="minorBidi" w:eastAsiaTheme="minorHAnsi"/>
                <w:i/>
                <w:color w:val="auto"/>
                <w:kern w:val="0"/>
                <w:sz w:val="40"/>
                <w:szCs w:val="40"/>
                <w:lang w:val="ru-RU" w:eastAsia="en-US" w:bidi="ar-SA"/>
              </w:rPr>
              <w:t>Комсомольская</w:t>
            </w:r>
            <w:r>
              <w:rPr>
                <w:i/>
                <w:sz w:val="40"/>
                <w:szCs w:val="40"/>
              </w:rPr>
              <w:t xml:space="preserve">, </w:t>
            </w:r>
            <w:r>
              <w:rPr>
                <w:i/>
                <w:sz w:val="40"/>
                <w:szCs w:val="40"/>
              </w:rPr>
              <w:t>89</w:t>
            </w:r>
            <w:r>
              <w:rPr>
                <w:i/>
                <w:sz w:val="40"/>
                <w:szCs w:val="40"/>
              </w:rPr>
              <w:t>, тел. 8 (833</w:t>
            </w:r>
            <w:r>
              <w:rPr>
                <w:i/>
                <w:sz w:val="40"/>
                <w:szCs w:val="40"/>
              </w:rPr>
              <w:t>47</w:t>
            </w:r>
            <w:r>
              <w:rPr>
                <w:i/>
                <w:sz w:val="40"/>
                <w:szCs w:val="40"/>
              </w:rPr>
              <w:t>) 2-</w:t>
            </w:r>
            <w:r>
              <w:rPr>
                <w:i/>
                <w:sz w:val="40"/>
                <w:szCs w:val="40"/>
              </w:rPr>
              <w:t>15</w:t>
            </w:r>
            <w:r>
              <w:rPr>
                <w:i/>
                <w:sz w:val="40"/>
                <w:szCs w:val="40"/>
              </w:rPr>
              <w:t>-</w:t>
            </w:r>
            <w:r>
              <w:rPr>
                <w:i/>
                <w:sz w:val="40"/>
                <w:szCs w:val="40"/>
              </w:rPr>
              <w:t>60, 89195158680</w:t>
            </w:r>
            <w:r>
              <w:rPr>
                <w:i/>
                <w:sz w:val="40"/>
                <w:szCs w:val="40"/>
              </w:rPr>
              <w:t>.</w:t>
            </w:r>
            <w:r>
              <w:drawing>
                <wp:anchor behindDoc="1" distT="0" distB="0" distL="0" distR="0" simplePos="0" locked="0" layoutInCell="1" allowOverlap="1" relativeHeight="2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-9361805</wp:posOffset>
                  </wp:positionV>
                  <wp:extent cx="7560310" cy="4763770"/>
                  <wp:effectExtent l="0" t="0" r="0" b="0"/>
                  <wp:wrapNone/>
                  <wp:docPr id="2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476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  </w:t>
            </w:r>
          </w:p>
        </w:tc>
      </w:tr>
    </w:tbl>
    <w:p>
      <w:pPr>
        <w:pStyle w:val="Normal"/>
        <w:spacing w:before="0" w:after="200"/>
        <w:rPr>
          <w:sz w:val="2"/>
          <w:szCs w:val="2"/>
        </w:rPr>
      </w:pPr>
      <w:r>
        <w:rPr/>
      </w:r>
    </w:p>
    <w:sectPr>
      <w:type w:val="nextPage"/>
      <w:pgSz w:w="11906" w:h="16838"/>
      <w:pgMar w:left="142" w:right="0" w:header="0" w:top="709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fixed"/>
  </w:font>
  <w:font w:name="Courier New">
    <w:charset w:val="01"/>
    <w:family w:val="auto"/>
    <w:pitch w:val="fixed"/>
  </w:font>
  <w:font w:name="Wingdings">
    <w:charset w:val="02"/>
    <w:family w:val="auto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7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f0f6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f0f6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0470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A7489-09D7-4D2B-86BF-7004FDA39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Application>LibreOffice/6.4.7.2$Linux_X86_64 LibreOffice_project/72d9d5113b23a0ed474720f9d366fcde9a2744dd</Application>
  <Pages>2</Pages>
  <Words>135</Words>
  <Characters>797</Characters>
  <CharactersWithSpaces>928</CharactersWithSpaces>
  <Paragraphs>25</Paragraphs>
  <Company>ovo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2018-04-24T14:15:00Z</dcterms:created>
  <dc:creator>Шевелёв</dc:creator>
  <dc:description/>
  <dc:language>ru-RU</dc:language>
  <cp:lastModifiedBy/>
  <cp:lastPrinted>2023-02-20T08:48:57Z</cp:lastPrinted>
  <dcterms:modified xsi:type="dcterms:W3CDTF">2023-02-20T08:51:48Z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ovo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